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1" w:type="dxa"/>
        <w:jc w:val="center"/>
        <w:tblCellMar>
          <w:top w:w="75" w:type="dxa"/>
          <w:left w:w="75" w:type="dxa"/>
          <w:bottom w:w="75" w:type="dxa"/>
          <w:right w:w="75" w:type="dxa"/>
        </w:tblCellMar>
        <w:tblLook w:val="04A0" w:firstRow="1" w:lastRow="0" w:firstColumn="1" w:lastColumn="0" w:noHBand="0" w:noVBand="1"/>
      </w:tblPr>
      <w:tblGrid>
        <w:gridCol w:w="9431"/>
      </w:tblGrid>
      <w:tr w:rsidR="00977C11" w:rsidRPr="0081727A" w14:paraId="09475CFA" w14:textId="77777777" w:rsidTr="00977C11">
        <w:trPr>
          <w:jc w:val="center"/>
        </w:trPr>
        <w:tc>
          <w:tcPr>
            <w:tcW w:w="9431" w:type="dxa"/>
            <w:tcBorders>
              <w:top w:val="outset" w:sz="6" w:space="0" w:color="auto"/>
              <w:left w:val="outset" w:sz="6" w:space="0" w:color="auto"/>
              <w:bottom w:val="outset" w:sz="6" w:space="0" w:color="auto"/>
              <w:right w:val="outset" w:sz="6" w:space="0" w:color="auto"/>
            </w:tcBorders>
            <w:vAlign w:val="center"/>
            <w:hideMark/>
          </w:tcPr>
          <w:p w14:paraId="0BB3BC31" w14:textId="77777777" w:rsidR="00977C11" w:rsidRPr="0081727A" w:rsidRDefault="0019774B" w:rsidP="00977C11">
            <w:pPr>
              <w:spacing w:after="0" w:line="240" w:lineRule="auto"/>
              <w:jc w:val="center"/>
              <w:rPr>
                <w:rFonts w:eastAsia="Times New Roman" w:cs="Times New Roman"/>
                <w:szCs w:val="28"/>
              </w:rPr>
            </w:pPr>
            <w:r w:rsidRPr="0081727A">
              <w:rPr>
                <w:rFonts w:eastAsia="Times New Roman" w:cs="Times New Roman"/>
                <w:b/>
                <w:bCs/>
                <w:sz w:val="32"/>
                <w:szCs w:val="28"/>
              </w:rPr>
              <w:t xml:space="preserve">CÔNG BỐ THÔNG BÁO HÀNG HẢI VỀ KHU VỰC BIỂN </w:t>
            </w:r>
            <w:r w:rsidRPr="0081727A">
              <w:rPr>
                <w:rFonts w:eastAsia="Times New Roman" w:cs="Times New Roman"/>
                <w:b/>
                <w:bCs/>
                <w:sz w:val="32"/>
                <w:szCs w:val="28"/>
              </w:rPr>
              <w:br/>
              <w:t>HẠN CHẾ HOẶC CẤM HOẠT ĐỘNG HÀNG HẢI</w:t>
            </w:r>
          </w:p>
        </w:tc>
      </w:tr>
    </w:tbl>
    <w:p w14:paraId="11C686A4" w14:textId="77777777" w:rsidR="00977C11" w:rsidRPr="0081727A" w:rsidRDefault="00977C11" w:rsidP="00977C11">
      <w:pPr>
        <w:shd w:val="clear" w:color="auto" w:fill="FFFFFF"/>
        <w:spacing w:after="0" w:line="324" w:lineRule="atLeast"/>
        <w:jc w:val="center"/>
        <w:rPr>
          <w:rFonts w:eastAsia="Times New Roman" w:cs="Times New Roman"/>
          <w:szCs w:val="28"/>
        </w:rPr>
      </w:pPr>
    </w:p>
    <w:p w14:paraId="0827EE50" w14:textId="77777777" w:rsidR="00977C11" w:rsidRPr="0081727A" w:rsidRDefault="00977C11" w:rsidP="00977C11">
      <w:pPr>
        <w:shd w:val="clear" w:color="auto" w:fill="FFFFFF"/>
        <w:spacing w:after="0" w:line="324" w:lineRule="atLeast"/>
        <w:jc w:val="center"/>
        <w:rPr>
          <w:rFonts w:eastAsia="Times New Roman" w:cs="Times New Roman"/>
          <w:szCs w:val="28"/>
        </w:rPr>
      </w:pPr>
      <w:r w:rsidRPr="0081727A">
        <w:rPr>
          <w:rFonts w:eastAsia="Times New Roman" w:cs="Times New Roman"/>
          <w:szCs w:val="28"/>
        </w:rPr>
        <w:t> </w:t>
      </w:r>
    </w:p>
    <w:p w14:paraId="7EEE3765"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1. Trình tự thực hiện:</w:t>
      </w:r>
    </w:p>
    <w:p w14:paraId="13D010B6"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a) Nộp hồ sơ TTHC:</w:t>
      </w:r>
    </w:p>
    <w:p w14:paraId="301DC2B3"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Chủ đầu tư hoặc người khai thác gửi hồ sơ đề nghị công bố thông báo hàng hải đến Cảng vụ hàng hải.</w:t>
      </w:r>
    </w:p>
    <w:p w14:paraId="00C329CB"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shd w:val="clear" w:color="auto" w:fill="FFFFFF"/>
        </w:rPr>
        <w:tab/>
      </w:r>
      <w:r w:rsidR="00977C11" w:rsidRPr="0081727A">
        <w:rPr>
          <w:rFonts w:eastAsia="Times New Roman" w:cs="Times New Roman"/>
          <w:szCs w:val="28"/>
          <w:shd w:val="clear" w:color="auto" w:fill="FFFFFF"/>
        </w:rPr>
        <w:t>b) Giải quyết TTHC:</w:t>
      </w:r>
    </w:p>
    <w:p w14:paraId="5A26FF46" w14:textId="77777777" w:rsidR="00977C11" w:rsidRPr="0081727A" w:rsidRDefault="0019774B" w:rsidP="0019774B">
      <w:pPr>
        <w:shd w:val="clear" w:color="auto" w:fill="FFFFFF"/>
        <w:spacing w:after="0" w:line="360" w:lineRule="auto"/>
        <w:rPr>
          <w:rFonts w:eastAsia="Times New Roman" w:cs="Times New Roman"/>
          <w:spacing w:val="-4"/>
          <w:szCs w:val="28"/>
        </w:rPr>
      </w:pPr>
      <w:r w:rsidRPr="0081727A">
        <w:rPr>
          <w:rFonts w:eastAsia="Times New Roman" w:cs="Times New Roman"/>
          <w:szCs w:val="28"/>
        </w:rPr>
        <w:tab/>
      </w:r>
      <w:r w:rsidR="00977C11" w:rsidRPr="0081727A">
        <w:rPr>
          <w:rFonts w:eastAsia="Times New Roman" w:cs="Times New Roman"/>
          <w:spacing w:val="-4"/>
          <w:szCs w:val="28"/>
        </w:rPr>
        <w:t>- Trường hợp hồ sơ chưa hợp lệ thì trong thời gian 02 ngày làm việc, kể từ khi nhận được hồ sơ, Cảng vụ hàng hải hướng dẫn hoàn thiện hồ sơ theo quy định;</w:t>
      </w:r>
    </w:p>
    <w:p w14:paraId="251C18EB"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Trường hợp hồ sơ hợp lệ thì trong thời hạn 03 ngày làm việc kể từ ngày nhận đủ hồ sơ, Cảng vụ hàng hải có trách nhiệm kiểm tra hồ sơ, công bố thông báo hàng hải; trường hợp không công bố, phải có văn bản trả lời và nêu rõ lý do.</w:t>
      </w:r>
    </w:p>
    <w:p w14:paraId="41F4B14F"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2. Cách thức thực hiện:</w:t>
      </w:r>
    </w:p>
    <w:p w14:paraId="6342F78B"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Gửi hồ sơ trực tiếp hoặc bằng hình thức phù hợp khác.</w:t>
      </w:r>
    </w:p>
    <w:p w14:paraId="1B1F7327"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3. Thành phần, số lượng hồ sơ:</w:t>
      </w:r>
    </w:p>
    <w:p w14:paraId="209168F9"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a) Thành phần hồ sơ:</w:t>
      </w:r>
    </w:p>
    <w:p w14:paraId="0574EF14"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Đơn đề nghị của chủ đầu tư hoặc người khai thác theo mẫu;</w:t>
      </w:r>
    </w:p>
    <w:p w14:paraId="720484D7"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Bình đồ hoặc hải đồ thể hiện khu vực biển hạn chế hoặc cấm hoạt động hàng hải;</w:t>
      </w:r>
    </w:p>
    <w:p w14:paraId="32691D40"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Bản sao văn bản chấp thuận của cơ quan có thẩm quyền theo quy định của pháp luật (nếu có);</w:t>
      </w:r>
    </w:p>
    <w:p w14:paraId="0593DE85"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Các tài liệu, thông tin cần thiết liên quan đến khu vực biển hạn chế hoặc cấm hoạt động hàng hải (nếu có).</w:t>
      </w:r>
    </w:p>
    <w:p w14:paraId="14CC459F"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b) Số lượng hồ sơ: 01 bộ.</w:t>
      </w:r>
    </w:p>
    <w:p w14:paraId="7B97AC2A"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4. Thời hạn giải quyết:</w:t>
      </w:r>
    </w:p>
    <w:p w14:paraId="04B4CB6F"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Trong thời hạn 03 ngày làm việc, kể từ ngày nhận được hồ sơ hợp lệ.</w:t>
      </w:r>
    </w:p>
    <w:p w14:paraId="26ED24B0"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5. Đối tượng thực hiện TTHC:</w:t>
      </w:r>
    </w:p>
    <w:p w14:paraId="72A532BA"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Chủ đầu tư hoặc người khai thác.</w:t>
      </w:r>
    </w:p>
    <w:p w14:paraId="4697EBA7"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6. Cơ quan thực hiện TTHC:</w:t>
      </w:r>
    </w:p>
    <w:p w14:paraId="4D3836AA"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lastRenderedPageBreak/>
        <w:tab/>
      </w:r>
      <w:r w:rsidR="00977C11" w:rsidRPr="0081727A">
        <w:rPr>
          <w:rFonts w:eastAsia="Times New Roman" w:cs="Times New Roman"/>
          <w:szCs w:val="28"/>
        </w:rPr>
        <w:t>a) Cơ quan có thẩm quyền quyết định: Cảng vụ hàng hải;</w:t>
      </w:r>
    </w:p>
    <w:p w14:paraId="0095FF2A"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b) Cơ quan hoặc người có thẩm quyền được uỷ quyền hoặc phân cấp thực hiện: Không có;</w:t>
      </w:r>
    </w:p>
    <w:p w14:paraId="156A94D9"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c) Cơ quan trực tiếp thực hiện TTHC: Cảng vụ hàng hải;</w:t>
      </w:r>
    </w:p>
    <w:p w14:paraId="34DD1137"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d) Cơ quan phối hợp: Không có.</w:t>
      </w:r>
    </w:p>
    <w:p w14:paraId="1FEA3BCB"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7. Kết quả của việc thực hiện TTHC: Công bố thông báo hàng hải.</w:t>
      </w:r>
    </w:p>
    <w:p w14:paraId="78049D8B"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8. Phí, lệ phí: Không có.</w:t>
      </w:r>
    </w:p>
    <w:p w14:paraId="641CC7EE"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9. Tên mẫu đơn, mẫu tờ khai hành chính:</w:t>
      </w:r>
    </w:p>
    <w:p w14:paraId="3F2EE362"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Đơn đề nghị công bố thông báo hàng hải.</w:t>
      </w:r>
    </w:p>
    <w:p w14:paraId="04D5EBFD"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10. Yêu cầu, điều kiện thực hiện TTHC: Không có.</w:t>
      </w:r>
    </w:p>
    <w:p w14:paraId="1DCB0408"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11. Căn cứ pháp lý của TTHC:</w:t>
      </w:r>
    </w:p>
    <w:p w14:paraId="10666673" w14:textId="77777777" w:rsidR="00977C11" w:rsidRPr="0081727A" w:rsidRDefault="0019774B" w:rsidP="0019774B">
      <w:pPr>
        <w:shd w:val="clear" w:color="auto" w:fill="FFFFFF"/>
        <w:spacing w:after="0" w:line="360" w:lineRule="auto"/>
        <w:rPr>
          <w:rFonts w:eastAsia="Times New Roman" w:cs="Times New Roman"/>
          <w:szCs w:val="28"/>
        </w:rPr>
      </w:pPr>
      <w:r w:rsidRPr="0081727A">
        <w:rPr>
          <w:rFonts w:eastAsia="Times New Roman" w:cs="Times New Roman"/>
          <w:szCs w:val="28"/>
        </w:rPr>
        <w:tab/>
      </w:r>
      <w:r w:rsidR="00977C11" w:rsidRPr="0081727A">
        <w:rPr>
          <w:rFonts w:eastAsia="Times New Roman" w:cs="Times New Roman"/>
          <w:szCs w:val="28"/>
        </w:rPr>
        <w:t>- Bộ luật Hàng hải Việt Nam năm 2015;</w:t>
      </w:r>
    </w:p>
    <w:p w14:paraId="4374FE74" w14:textId="77777777" w:rsidR="00977C11" w:rsidRPr="0081727A" w:rsidRDefault="0019774B" w:rsidP="0019774B">
      <w:pPr>
        <w:shd w:val="clear" w:color="auto" w:fill="FFFFFF"/>
        <w:spacing w:after="0" w:line="360" w:lineRule="auto"/>
        <w:rPr>
          <w:rFonts w:eastAsia="Times New Roman" w:cs="Times New Roman"/>
          <w:spacing w:val="-4"/>
          <w:szCs w:val="28"/>
        </w:rPr>
      </w:pPr>
      <w:r w:rsidRPr="0081727A">
        <w:rPr>
          <w:rFonts w:eastAsia="Times New Roman" w:cs="Times New Roman"/>
          <w:szCs w:val="28"/>
        </w:rPr>
        <w:tab/>
      </w:r>
      <w:r w:rsidR="00977C11" w:rsidRPr="0081727A">
        <w:rPr>
          <w:rFonts w:eastAsia="Times New Roman" w:cs="Times New Roman"/>
          <w:spacing w:val="-4"/>
          <w:szCs w:val="28"/>
        </w:rPr>
        <w:t>- Nghị định số 58/2017/NĐ-CP ngày 10/5/2017 của Chính phủ quy định chi tiết một số điều của Bộ luật Hàng hải Việt Nam về quản lý hoạt động hàng hải.</w:t>
      </w:r>
    </w:p>
    <w:p w14:paraId="7A527636" w14:textId="77777777" w:rsidR="009A10EC" w:rsidRPr="0081727A" w:rsidRDefault="009A10EC">
      <w:pPr>
        <w:rPr>
          <w:rFonts w:cs="Times New Roman"/>
          <w:szCs w:val="28"/>
        </w:rPr>
      </w:pPr>
    </w:p>
    <w:sectPr w:rsidR="009A10EC" w:rsidRPr="0081727A" w:rsidSect="00E56C60">
      <w:headerReference w:type="default" r:id="rId6"/>
      <w:pgSz w:w="11907" w:h="16839"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F575" w14:textId="77777777" w:rsidR="004B4867" w:rsidRDefault="004B4867" w:rsidP="0019774B">
      <w:pPr>
        <w:spacing w:after="0" w:line="240" w:lineRule="auto"/>
      </w:pPr>
      <w:r>
        <w:separator/>
      </w:r>
    </w:p>
  </w:endnote>
  <w:endnote w:type="continuationSeparator" w:id="0">
    <w:p w14:paraId="7B34940E" w14:textId="77777777" w:rsidR="004B4867" w:rsidRDefault="004B4867" w:rsidP="0019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A05A" w14:textId="77777777" w:rsidR="004B4867" w:rsidRDefault="004B4867" w:rsidP="0019774B">
      <w:pPr>
        <w:spacing w:after="0" w:line="240" w:lineRule="auto"/>
      </w:pPr>
      <w:r>
        <w:separator/>
      </w:r>
    </w:p>
  </w:footnote>
  <w:footnote w:type="continuationSeparator" w:id="0">
    <w:p w14:paraId="3A934B19" w14:textId="77777777" w:rsidR="004B4867" w:rsidRDefault="004B4867" w:rsidP="0019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455991"/>
      <w:docPartObj>
        <w:docPartGallery w:val="Page Numbers (Top of Page)"/>
        <w:docPartUnique/>
      </w:docPartObj>
    </w:sdtPr>
    <w:sdtEndPr>
      <w:rPr>
        <w:noProof/>
      </w:rPr>
    </w:sdtEndPr>
    <w:sdtContent>
      <w:p w14:paraId="27E11A85" w14:textId="77777777" w:rsidR="0019774B" w:rsidRDefault="0019774B">
        <w:pPr>
          <w:pStyle w:val="Header"/>
          <w:jc w:val="center"/>
        </w:pPr>
        <w:r w:rsidRPr="0019774B">
          <w:rPr>
            <w:sz w:val="24"/>
          </w:rPr>
          <w:fldChar w:fldCharType="begin"/>
        </w:r>
        <w:r w:rsidRPr="0019774B">
          <w:rPr>
            <w:sz w:val="24"/>
          </w:rPr>
          <w:instrText xml:space="preserve"> PAGE   \* MERGEFORMAT </w:instrText>
        </w:r>
        <w:r w:rsidRPr="0019774B">
          <w:rPr>
            <w:sz w:val="24"/>
          </w:rPr>
          <w:fldChar w:fldCharType="separate"/>
        </w:r>
        <w:r w:rsidR="00F923B6">
          <w:rPr>
            <w:noProof/>
            <w:sz w:val="24"/>
          </w:rPr>
          <w:t>2</w:t>
        </w:r>
        <w:r w:rsidRPr="0019774B">
          <w:rPr>
            <w:noProof/>
            <w:sz w:val="24"/>
          </w:rPr>
          <w:fldChar w:fldCharType="end"/>
        </w:r>
      </w:p>
    </w:sdtContent>
  </w:sdt>
  <w:p w14:paraId="01C32BA0" w14:textId="77777777" w:rsidR="0019774B" w:rsidRDefault="00197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C11"/>
    <w:rsid w:val="00002ADA"/>
    <w:rsid w:val="000075FE"/>
    <w:rsid w:val="0001035F"/>
    <w:rsid w:val="0001399E"/>
    <w:rsid w:val="00014DE7"/>
    <w:rsid w:val="00015A5A"/>
    <w:rsid w:val="00015CBA"/>
    <w:rsid w:val="000256D7"/>
    <w:rsid w:val="0002596B"/>
    <w:rsid w:val="000278B0"/>
    <w:rsid w:val="00036DD3"/>
    <w:rsid w:val="00036E95"/>
    <w:rsid w:val="00050A52"/>
    <w:rsid w:val="00052318"/>
    <w:rsid w:val="00053EC1"/>
    <w:rsid w:val="00067DE3"/>
    <w:rsid w:val="00071545"/>
    <w:rsid w:val="000825F8"/>
    <w:rsid w:val="00092497"/>
    <w:rsid w:val="0009471B"/>
    <w:rsid w:val="00095161"/>
    <w:rsid w:val="000A0F79"/>
    <w:rsid w:val="000A192C"/>
    <w:rsid w:val="000A3C9A"/>
    <w:rsid w:val="000B0AC5"/>
    <w:rsid w:val="000B28F3"/>
    <w:rsid w:val="000B3EE2"/>
    <w:rsid w:val="000B7DF1"/>
    <w:rsid w:val="000D19C7"/>
    <w:rsid w:val="000E6EDA"/>
    <w:rsid w:val="00104F7B"/>
    <w:rsid w:val="00105171"/>
    <w:rsid w:val="001157FA"/>
    <w:rsid w:val="00121989"/>
    <w:rsid w:val="0012322E"/>
    <w:rsid w:val="00123A57"/>
    <w:rsid w:val="00124621"/>
    <w:rsid w:val="00126334"/>
    <w:rsid w:val="00133460"/>
    <w:rsid w:val="001438D9"/>
    <w:rsid w:val="001453DC"/>
    <w:rsid w:val="00152F37"/>
    <w:rsid w:val="00153BB1"/>
    <w:rsid w:val="001649D4"/>
    <w:rsid w:val="00170F34"/>
    <w:rsid w:val="00174AA7"/>
    <w:rsid w:val="001850BB"/>
    <w:rsid w:val="00186FFF"/>
    <w:rsid w:val="00193FEF"/>
    <w:rsid w:val="0019774B"/>
    <w:rsid w:val="001A10E0"/>
    <w:rsid w:val="001A13B5"/>
    <w:rsid w:val="001B4E3E"/>
    <w:rsid w:val="001B617C"/>
    <w:rsid w:val="001D2683"/>
    <w:rsid w:val="001D50BE"/>
    <w:rsid w:val="001E3E32"/>
    <w:rsid w:val="001F57AE"/>
    <w:rsid w:val="00202D2F"/>
    <w:rsid w:val="00206CF4"/>
    <w:rsid w:val="002142F3"/>
    <w:rsid w:val="0022119E"/>
    <w:rsid w:val="002224E1"/>
    <w:rsid w:val="002225C5"/>
    <w:rsid w:val="00223196"/>
    <w:rsid w:val="00235BAA"/>
    <w:rsid w:val="0023605C"/>
    <w:rsid w:val="00243B76"/>
    <w:rsid w:val="00251132"/>
    <w:rsid w:val="00265A24"/>
    <w:rsid w:val="00265E51"/>
    <w:rsid w:val="00271084"/>
    <w:rsid w:val="00273D94"/>
    <w:rsid w:val="0027559F"/>
    <w:rsid w:val="00282B01"/>
    <w:rsid w:val="002858E7"/>
    <w:rsid w:val="00286774"/>
    <w:rsid w:val="002B4F0C"/>
    <w:rsid w:val="002B7988"/>
    <w:rsid w:val="002C0747"/>
    <w:rsid w:val="002C403E"/>
    <w:rsid w:val="002D093A"/>
    <w:rsid w:val="002E2DFA"/>
    <w:rsid w:val="002E3A1C"/>
    <w:rsid w:val="002E464B"/>
    <w:rsid w:val="002F2989"/>
    <w:rsid w:val="002F7E0F"/>
    <w:rsid w:val="00303E90"/>
    <w:rsid w:val="00316CD7"/>
    <w:rsid w:val="00333607"/>
    <w:rsid w:val="00335835"/>
    <w:rsid w:val="00336CCB"/>
    <w:rsid w:val="00345D8A"/>
    <w:rsid w:val="00346367"/>
    <w:rsid w:val="003510E0"/>
    <w:rsid w:val="00360442"/>
    <w:rsid w:val="00366566"/>
    <w:rsid w:val="00366681"/>
    <w:rsid w:val="0037573E"/>
    <w:rsid w:val="00381777"/>
    <w:rsid w:val="00382E2D"/>
    <w:rsid w:val="00386EC8"/>
    <w:rsid w:val="0038745E"/>
    <w:rsid w:val="003901FB"/>
    <w:rsid w:val="00390647"/>
    <w:rsid w:val="00390B04"/>
    <w:rsid w:val="00394D1E"/>
    <w:rsid w:val="003A4B50"/>
    <w:rsid w:val="003A6F6F"/>
    <w:rsid w:val="003B0178"/>
    <w:rsid w:val="003B0777"/>
    <w:rsid w:val="003B1845"/>
    <w:rsid w:val="003B3A8B"/>
    <w:rsid w:val="003B76A7"/>
    <w:rsid w:val="003C055A"/>
    <w:rsid w:val="003C08E7"/>
    <w:rsid w:val="003C1EAE"/>
    <w:rsid w:val="003C21E2"/>
    <w:rsid w:val="003C2B87"/>
    <w:rsid w:val="003C7980"/>
    <w:rsid w:val="003D3208"/>
    <w:rsid w:val="003D4467"/>
    <w:rsid w:val="003E6030"/>
    <w:rsid w:val="003F3765"/>
    <w:rsid w:val="003F57F7"/>
    <w:rsid w:val="003F7EE2"/>
    <w:rsid w:val="0040123A"/>
    <w:rsid w:val="00405454"/>
    <w:rsid w:val="004070BB"/>
    <w:rsid w:val="0042070B"/>
    <w:rsid w:val="00422DE2"/>
    <w:rsid w:val="00435DA9"/>
    <w:rsid w:val="00441AE8"/>
    <w:rsid w:val="00456664"/>
    <w:rsid w:val="00457EC7"/>
    <w:rsid w:val="0046062B"/>
    <w:rsid w:val="00474A94"/>
    <w:rsid w:val="0047521C"/>
    <w:rsid w:val="004752CF"/>
    <w:rsid w:val="00476E69"/>
    <w:rsid w:val="00495C96"/>
    <w:rsid w:val="004A2852"/>
    <w:rsid w:val="004A2BE3"/>
    <w:rsid w:val="004A3A41"/>
    <w:rsid w:val="004A4FC6"/>
    <w:rsid w:val="004A7B1A"/>
    <w:rsid w:val="004B4867"/>
    <w:rsid w:val="004B4A32"/>
    <w:rsid w:val="004C3AC6"/>
    <w:rsid w:val="004C51D1"/>
    <w:rsid w:val="004D1B56"/>
    <w:rsid w:val="004D4F4F"/>
    <w:rsid w:val="004D7362"/>
    <w:rsid w:val="004E6033"/>
    <w:rsid w:val="004F5B20"/>
    <w:rsid w:val="004F7ED8"/>
    <w:rsid w:val="00502C07"/>
    <w:rsid w:val="00503291"/>
    <w:rsid w:val="00507971"/>
    <w:rsid w:val="00515BF6"/>
    <w:rsid w:val="00517366"/>
    <w:rsid w:val="005179C7"/>
    <w:rsid w:val="005356F8"/>
    <w:rsid w:val="00535D05"/>
    <w:rsid w:val="005412BA"/>
    <w:rsid w:val="00543D6F"/>
    <w:rsid w:val="00550684"/>
    <w:rsid w:val="005545F6"/>
    <w:rsid w:val="005561C4"/>
    <w:rsid w:val="0056286F"/>
    <w:rsid w:val="0056572D"/>
    <w:rsid w:val="005718F5"/>
    <w:rsid w:val="00571D01"/>
    <w:rsid w:val="00572447"/>
    <w:rsid w:val="00574A16"/>
    <w:rsid w:val="005777C8"/>
    <w:rsid w:val="00584AEE"/>
    <w:rsid w:val="00584D0A"/>
    <w:rsid w:val="00586942"/>
    <w:rsid w:val="005915BF"/>
    <w:rsid w:val="005944B6"/>
    <w:rsid w:val="00597467"/>
    <w:rsid w:val="005A1926"/>
    <w:rsid w:val="005B17AF"/>
    <w:rsid w:val="005B344B"/>
    <w:rsid w:val="005B7BC3"/>
    <w:rsid w:val="005D21DE"/>
    <w:rsid w:val="005D57A7"/>
    <w:rsid w:val="005E048F"/>
    <w:rsid w:val="005F2518"/>
    <w:rsid w:val="005F4B9F"/>
    <w:rsid w:val="005F4C7E"/>
    <w:rsid w:val="006009FB"/>
    <w:rsid w:val="00602C68"/>
    <w:rsid w:val="006042D4"/>
    <w:rsid w:val="006105F6"/>
    <w:rsid w:val="0061115C"/>
    <w:rsid w:val="006115FA"/>
    <w:rsid w:val="00612429"/>
    <w:rsid w:val="00616052"/>
    <w:rsid w:val="00620D79"/>
    <w:rsid w:val="00621ABB"/>
    <w:rsid w:val="006222C8"/>
    <w:rsid w:val="0063021D"/>
    <w:rsid w:val="00630249"/>
    <w:rsid w:val="0063106B"/>
    <w:rsid w:val="00642EE7"/>
    <w:rsid w:val="006439C6"/>
    <w:rsid w:val="006513EF"/>
    <w:rsid w:val="0067373D"/>
    <w:rsid w:val="0067683D"/>
    <w:rsid w:val="00681C64"/>
    <w:rsid w:val="00682084"/>
    <w:rsid w:val="00684D46"/>
    <w:rsid w:val="00686762"/>
    <w:rsid w:val="00696185"/>
    <w:rsid w:val="006B0E4B"/>
    <w:rsid w:val="006B46BD"/>
    <w:rsid w:val="006C0F1E"/>
    <w:rsid w:val="006C680B"/>
    <w:rsid w:val="006D4187"/>
    <w:rsid w:val="006D5B8E"/>
    <w:rsid w:val="006E13B1"/>
    <w:rsid w:val="006E3146"/>
    <w:rsid w:val="006E6F0C"/>
    <w:rsid w:val="00702BAC"/>
    <w:rsid w:val="00705F15"/>
    <w:rsid w:val="00707BBA"/>
    <w:rsid w:val="00710FCC"/>
    <w:rsid w:val="00715BFC"/>
    <w:rsid w:val="007222E4"/>
    <w:rsid w:val="00732D14"/>
    <w:rsid w:val="0073310D"/>
    <w:rsid w:val="0073451A"/>
    <w:rsid w:val="007353E1"/>
    <w:rsid w:val="007440DE"/>
    <w:rsid w:val="00744463"/>
    <w:rsid w:val="00756CC5"/>
    <w:rsid w:val="00760576"/>
    <w:rsid w:val="007609ED"/>
    <w:rsid w:val="00766CE7"/>
    <w:rsid w:val="00780393"/>
    <w:rsid w:val="00784275"/>
    <w:rsid w:val="00785647"/>
    <w:rsid w:val="00785D18"/>
    <w:rsid w:val="00791AE3"/>
    <w:rsid w:val="00793F1B"/>
    <w:rsid w:val="00797DB6"/>
    <w:rsid w:val="007B7F53"/>
    <w:rsid w:val="007C01C0"/>
    <w:rsid w:val="007C0CDA"/>
    <w:rsid w:val="007C195D"/>
    <w:rsid w:val="007D7154"/>
    <w:rsid w:val="007D7DD6"/>
    <w:rsid w:val="007E1634"/>
    <w:rsid w:val="007E43ED"/>
    <w:rsid w:val="007E6C0E"/>
    <w:rsid w:val="0081727A"/>
    <w:rsid w:val="00817A0D"/>
    <w:rsid w:val="0082001F"/>
    <w:rsid w:val="00822205"/>
    <w:rsid w:val="00823997"/>
    <w:rsid w:val="00824F2B"/>
    <w:rsid w:val="00834537"/>
    <w:rsid w:val="00847B19"/>
    <w:rsid w:val="0085323A"/>
    <w:rsid w:val="00853522"/>
    <w:rsid w:val="00861ABA"/>
    <w:rsid w:val="00866D20"/>
    <w:rsid w:val="00871EC9"/>
    <w:rsid w:val="008732C2"/>
    <w:rsid w:val="00876F45"/>
    <w:rsid w:val="008A69A6"/>
    <w:rsid w:val="008B223F"/>
    <w:rsid w:val="008B7F28"/>
    <w:rsid w:val="008C0D79"/>
    <w:rsid w:val="008C770B"/>
    <w:rsid w:val="008D344D"/>
    <w:rsid w:val="008D51C0"/>
    <w:rsid w:val="008E0CB7"/>
    <w:rsid w:val="008E2AA3"/>
    <w:rsid w:val="008E71B2"/>
    <w:rsid w:val="0090439D"/>
    <w:rsid w:val="00905A22"/>
    <w:rsid w:val="00905CA6"/>
    <w:rsid w:val="009075B4"/>
    <w:rsid w:val="00911FB6"/>
    <w:rsid w:val="009158E0"/>
    <w:rsid w:val="0093532D"/>
    <w:rsid w:val="00935380"/>
    <w:rsid w:val="00941089"/>
    <w:rsid w:val="00941442"/>
    <w:rsid w:val="00942119"/>
    <w:rsid w:val="0095649A"/>
    <w:rsid w:val="009614E5"/>
    <w:rsid w:val="009721D1"/>
    <w:rsid w:val="00974C75"/>
    <w:rsid w:val="00977C11"/>
    <w:rsid w:val="00980B27"/>
    <w:rsid w:val="009A044C"/>
    <w:rsid w:val="009A0CB0"/>
    <w:rsid w:val="009A10EC"/>
    <w:rsid w:val="009B1ADB"/>
    <w:rsid w:val="009B5650"/>
    <w:rsid w:val="009C1B83"/>
    <w:rsid w:val="009D676D"/>
    <w:rsid w:val="009E013E"/>
    <w:rsid w:val="009E138F"/>
    <w:rsid w:val="009E1BE7"/>
    <w:rsid w:val="009E6F12"/>
    <w:rsid w:val="009E793B"/>
    <w:rsid w:val="009F7FE5"/>
    <w:rsid w:val="00A0777B"/>
    <w:rsid w:val="00A10DCF"/>
    <w:rsid w:val="00A21FBE"/>
    <w:rsid w:val="00A2421D"/>
    <w:rsid w:val="00A24738"/>
    <w:rsid w:val="00A26ADC"/>
    <w:rsid w:val="00A26F77"/>
    <w:rsid w:val="00A31CC3"/>
    <w:rsid w:val="00A31E06"/>
    <w:rsid w:val="00A3214E"/>
    <w:rsid w:val="00A3688A"/>
    <w:rsid w:val="00A37614"/>
    <w:rsid w:val="00A46AD0"/>
    <w:rsid w:val="00A50287"/>
    <w:rsid w:val="00A5464B"/>
    <w:rsid w:val="00A61AA6"/>
    <w:rsid w:val="00A62E2B"/>
    <w:rsid w:val="00A71331"/>
    <w:rsid w:val="00A74E10"/>
    <w:rsid w:val="00A7662D"/>
    <w:rsid w:val="00A874E2"/>
    <w:rsid w:val="00A91115"/>
    <w:rsid w:val="00AA5AB2"/>
    <w:rsid w:val="00AC15D8"/>
    <w:rsid w:val="00AD27F3"/>
    <w:rsid w:val="00AD6400"/>
    <w:rsid w:val="00AE4471"/>
    <w:rsid w:val="00AE7CB7"/>
    <w:rsid w:val="00AE7F56"/>
    <w:rsid w:val="00AF4EBF"/>
    <w:rsid w:val="00B01DA4"/>
    <w:rsid w:val="00B06240"/>
    <w:rsid w:val="00B101DF"/>
    <w:rsid w:val="00B11769"/>
    <w:rsid w:val="00B14F9D"/>
    <w:rsid w:val="00B15B38"/>
    <w:rsid w:val="00B15E1A"/>
    <w:rsid w:val="00B179A2"/>
    <w:rsid w:val="00B21FAF"/>
    <w:rsid w:val="00B24EB0"/>
    <w:rsid w:val="00B27DD7"/>
    <w:rsid w:val="00B33569"/>
    <w:rsid w:val="00B413D7"/>
    <w:rsid w:val="00B41613"/>
    <w:rsid w:val="00B4280A"/>
    <w:rsid w:val="00B53DE7"/>
    <w:rsid w:val="00B53EE1"/>
    <w:rsid w:val="00B55552"/>
    <w:rsid w:val="00B5604E"/>
    <w:rsid w:val="00B64128"/>
    <w:rsid w:val="00B739A1"/>
    <w:rsid w:val="00B7689B"/>
    <w:rsid w:val="00B80036"/>
    <w:rsid w:val="00B80748"/>
    <w:rsid w:val="00B85E05"/>
    <w:rsid w:val="00B90A8C"/>
    <w:rsid w:val="00B91F82"/>
    <w:rsid w:val="00BA2564"/>
    <w:rsid w:val="00BA34CA"/>
    <w:rsid w:val="00BA39B2"/>
    <w:rsid w:val="00BA64C7"/>
    <w:rsid w:val="00BA7D42"/>
    <w:rsid w:val="00BB5BD1"/>
    <w:rsid w:val="00BC3CE1"/>
    <w:rsid w:val="00BD498B"/>
    <w:rsid w:val="00BF08AF"/>
    <w:rsid w:val="00BF6668"/>
    <w:rsid w:val="00C00B7D"/>
    <w:rsid w:val="00C054DB"/>
    <w:rsid w:val="00C0554A"/>
    <w:rsid w:val="00C07605"/>
    <w:rsid w:val="00C118DC"/>
    <w:rsid w:val="00C22D05"/>
    <w:rsid w:val="00C263A5"/>
    <w:rsid w:val="00C31403"/>
    <w:rsid w:val="00C32E5D"/>
    <w:rsid w:val="00C43CD8"/>
    <w:rsid w:val="00C541E2"/>
    <w:rsid w:val="00C54FF5"/>
    <w:rsid w:val="00C55AB2"/>
    <w:rsid w:val="00C617EE"/>
    <w:rsid w:val="00C708F0"/>
    <w:rsid w:val="00C71B58"/>
    <w:rsid w:val="00C71FF5"/>
    <w:rsid w:val="00C77376"/>
    <w:rsid w:val="00C866C0"/>
    <w:rsid w:val="00C879CD"/>
    <w:rsid w:val="00C959A9"/>
    <w:rsid w:val="00C96D25"/>
    <w:rsid w:val="00CA0F41"/>
    <w:rsid w:val="00CA6DD0"/>
    <w:rsid w:val="00CA77E1"/>
    <w:rsid w:val="00CB4A56"/>
    <w:rsid w:val="00CB6527"/>
    <w:rsid w:val="00CB68F9"/>
    <w:rsid w:val="00CC24DC"/>
    <w:rsid w:val="00CC3D3D"/>
    <w:rsid w:val="00CD192E"/>
    <w:rsid w:val="00CD2547"/>
    <w:rsid w:val="00CD2DEA"/>
    <w:rsid w:val="00CD6B04"/>
    <w:rsid w:val="00CE3093"/>
    <w:rsid w:val="00CE7CB7"/>
    <w:rsid w:val="00D0131A"/>
    <w:rsid w:val="00D027E3"/>
    <w:rsid w:val="00D02F10"/>
    <w:rsid w:val="00D05579"/>
    <w:rsid w:val="00D12121"/>
    <w:rsid w:val="00D14E78"/>
    <w:rsid w:val="00D3114F"/>
    <w:rsid w:val="00D32891"/>
    <w:rsid w:val="00D40314"/>
    <w:rsid w:val="00D41F84"/>
    <w:rsid w:val="00D47511"/>
    <w:rsid w:val="00D47A68"/>
    <w:rsid w:val="00D51F5D"/>
    <w:rsid w:val="00D629B5"/>
    <w:rsid w:val="00D6624F"/>
    <w:rsid w:val="00D71004"/>
    <w:rsid w:val="00D80141"/>
    <w:rsid w:val="00D8573D"/>
    <w:rsid w:val="00D859CF"/>
    <w:rsid w:val="00D87ABB"/>
    <w:rsid w:val="00D93DD3"/>
    <w:rsid w:val="00DA357E"/>
    <w:rsid w:val="00DA502F"/>
    <w:rsid w:val="00DA58A6"/>
    <w:rsid w:val="00DA6B1B"/>
    <w:rsid w:val="00DC231A"/>
    <w:rsid w:val="00DC47B5"/>
    <w:rsid w:val="00DC66E8"/>
    <w:rsid w:val="00DD0B86"/>
    <w:rsid w:val="00DD3BF7"/>
    <w:rsid w:val="00DD4C13"/>
    <w:rsid w:val="00DD5C30"/>
    <w:rsid w:val="00DE55E8"/>
    <w:rsid w:val="00DF26DF"/>
    <w:rsid w:val="00DF7237"/>
    <w:rsid w:val="00E05A85"/>
    <w:rsid w:val="00E16DC8"/>
    <w:rsid w:val="00E262FD"/>
    <w:rsid w:val="00E3435B"/>
    <w:rsid w:val="00E47E72"/>
    <w:rsid w:val="00E5363E"/>
    <w:rsid w:val="00E56C60"/>
    <w:rsid w:val="00E64997"/>
    <w:rsid w:val="00E73374"/>
    <w:rsid w:val="00E74164"/>
    <w:rsid w:val="00E74B67"/>
    <w:rsid w:val="00E81291"/>
    <w:rsid w:val="00E84A4C"/>
    <w:rsid w:val="00E8619F"/>
    <w:rsid w:val="00E94345"/>
    <w:rsid w:val="00EA0917"/>
    <w:rsid w:val="00EA0B0D"/>
    <w:rsid w:val="00EA2538"/>
    <w:rsid w:val="00EA7A44"/>
    <w:rsid w:val="00EB2E24"/>
    <w:rsid w:val="00EC19AA"/>
    <w:rsid w:val="00ED5EB0"/>
    <w:rsid w:val="00EE0E08"/>
    <w:rsid w:val="00EF0C2F"/>
    <w:rsid w:val="00EF4D55"/>
    <w:rsid w:val="00EF7BCE"/>
    <w:rsid w:val="00F04223"/>
    <w:rsid w:val="00F0780D"/>
    <w:rsid w:val="00F13CBD"/>
    <w:rsid w:val="00F142EC"/>
    <w:rsid w:val="00F1489E"/>
    <w:rsid w:val="00F212BB"/>
    <w:rsid w:val="00F27B20"/>
    <w:rsid w:val="00F30197"/>
    <w:rsid w:val="00F34975"/>
    <w:rsid w:val="00F35D21"/>
    <w:rsid w:val="00F35DB9"/>
    <w:rsid w:val="00F63E81"/>
    <w:rsid w:val="00F70511"/>
    <w:rsid w:val="00F84429"/>
    <w:rsid w:val="00F87961"/>
    <w:rsid w:val="00F923B6"/>
    <w:rsid w:val="00F926E6"/>
    <w:rsid w:val="00FA4315"/>
    <w:rsid w:val="00FB2442"/>
    <w:rsid w:val="00FB24D2"/>
    <w:rsid w:val="00FC35E3"/>
    <w:rsid w:val="00FC5275"/>
    <w:rsid w:val="00FD02F0"/>
    <w:rsid w:val="00FD0467"/>
    <w:rsid w:val="00FD3C47"/>
    <w:rsid w:val="00FD66BD"/>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2424"/>
  <w15:docId w15:val="{2D31F304-4CA6-464B-B114-D62180C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opspecialheader">
    <w:name w:val="maintopspecial_header"/>
    <w:basedOn w:val="DefaultParagraphFont"/>
    <w:rsid w:val="00977C11"/>
  </w:style>
  <w:style w:type="paragraph" w:styleId="NormalWeb">
    <w:name w:val="Normal (Web)"/>
    <w:basedOn w:val="Normal"/>
    <w:uiPriority w:val="99"/>
    <w:semiHidden/>
    <w:unhideWhenUsed/>
    <w:rsid w:val="00977C11"/>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77C11"/>
    <w:rPr>
      <w:b/>
      <w:bCs/>
    </w:rPr>
  </w:style>
  <w:style w:type="paragraph" w:styleId="Header">
    <w:name w:val="header"/>
    <w:basedOn w:val="Normal"/>
    <w:link w:val="HeaderChar"/>
    <w:uiPriority w:val="99"/>
    <w:unhideWhenUsed/>
    <w:rsid w:val="0019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4B"/>
  </w:style>
  <w:style w:type="paragraph" w:styleId="Footer">
    <w:name w:val="footer"/>
    <w:basedOn w:val="Normal"/>
    <w:link w:val="FooterChar"/>
    <w:uiPriority w:val="99"/>
    <w:unhideWhenUsed/>
    <w:rsid w:val="0019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6882">
      <w:bodyDiv w:val="1"/>
      <w:marLeft w:val="0"/>
      <w:marRight w:val="0"/>
      <w:marTop w:val="0"/>
      <w:marBottom w:val="0"/>
      <w:divBdr>
        <w:top w:val="none" w:sz="0" w:space="0" w:color="auto"/>
        <w:left w:val="none" w:sz="0" w:space="0" w:color="auto"/>
        <w:bottom w:val="none" w:sz="0" w:space="0" w:color="auto"/>
        <w:right w:val="none" w:sz="0" w:space="0" w:color="auto"/>
      </w:divBdr>
      <w:divsChild>
        <w:div w:id="21805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2021-06-28T10:11:00Z</cp:lastPrinted>
  <dcterms:created xsi:type="dcterms:W3CDTF">2018-11-05T03:07:00Z</dcterms:created>
  <dcterms:modified xsi:type="dcterms:W3CDTF">2021-09-29T08:57:00Z</dcterms:modified>
</cp:coreProperties>
</file>